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27D0" w14:textId="77777777" w:rsidR="00CC6E1C" w:rsidRDefault="00DE5571">
      <w:pPr>
        <w:pStyle w:val="Corps"/>
        <w:jc w:val="both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AVIS n</w:t>
      </w:r>
      <w:r>
        <w:rPr>
          <w:rStyle w:val="Aucun"/>
          <w:b/>
          <w:bCs/>
          <w:sz w:val="28"/>
          <w:szCs w:val="28"/>
          <w:lang w:val="it-IT"/>
        </w:rPr>
        <w:t>°</w:t>
      </w:r>
      <w:r>
        <w:rPr>
          <w:rStyle w:val="Aucun"/>
          <w:b/>
          <w:bCs/>
          <w:sz w:val="28"/>
          <w:szCs w:val="28"/>
        </w:rPr>
        <w:t>1</w:t>
      </w:r>
      <w:r>
        <w:rPr>
          <w:rStyle w:val="Aucun"/>
          <w:b/>
          <w:bCs/>
          <w:sz w:val="28"/>
          <w:szCs w:val="28"/>
        </w:rPr>
        <w:t xml:space="preserve"> 2025-10-09</w:t>
      </w:r>
    </w:p>
    <w:p w14:paraId="776A1E57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Les représentants du personnel membres de la FS du CSASD67 alertent l’IA-DASEN sur l’état d’épuisement des enseignants, des directeurs d’écoles et des AESH qui sont amenés à accueillir des élèves :</w:t>
      </w:r>
    </w:p>
    <w:p w14:paraId="3D1AF042" w14:textId="77777777" w:rsidR="00CC6E1C" w:rsidRDefault="00DE5571">
      <w:pPr>
        <w:pStyle w:val="Corps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rStyle w:val="Aucun"/>
          <w:sz w:val="28"/>
          <w:szCs w:val="28"/>
        </w:rPr>
        <w:t>dont</w:t>
      </w:r>
      <w:proofErr w:type="gramEnd"/>
      <w:r>
        <w:rPr>
          <w:rStyle w:val="Aucun"/>
          <w:sz w:val="28"/>
          <w:szCs w:val="28"/>
        </w:rPr>
        <w:t xml:space="preserve"> la notification de la CDAPH n’</w:t>
      </w:r>
      <w:r>
        <w:rPr>
          <w:rStyle w:val="Aucun"/>
          <w:sz w:val="28"/>
          <w:szCs w:val="28"/>
        </w:rPr>
        <w:t>est pas pleinement respectée en raison d’un nombre d’AESH insuffisant</w:t>
      </w:r>
    </w:p>
    <w:p w14:paraId="4D7FE92B" w14:textId="77777777" w:rsidR="00CC6E1C" w:rsidRDefault="00DE5571">
      <w:pPr>
        <w:pStyle w:val="Corps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rStyle w:val="Aucun"/>
          <w:sz w:val="28"/>
          <w:szCs w:val="28"/>
        </w:rPr>
        <w:t>ayant</w:t>
      </w:r>
      <w:proofErr w:type="gramEnd"/>
      <w:r>
        <w:rPr>
          <w:rStyle w:val="Aucun"/>
          <w:sz w:val="28"/>
          <w:szCs w:val="28"/>
        </w:rPr>
        <w:t xml:space="preserve"> été affectés dans un dispositif particulier (dispositif intégré </w:t>
      </w:r>
      <w:proofErr w:type="spellStart"/>
      <w:r>
        <w:rPr>
          <w:rStyle w:val="Aucun"/>
          <w:sz w:val="28"/>
          <w:szCs w:val="28"/>
        </w:rPr>
        <w:t>médico-éducatif</w:t>
      </w:r>
      <w:proofErr w:type="spellEnd"/>
      <w:r>
        <w:rPr>
          <w:rStyle w:val="Aucun"/>
          <w:sz w:val="28"/>
          <w:szCs w:val="28"/>
        </w:rPr>
        <w:t>, ULIS, SEGPA, DITEP…) mais qui ne peuvent s’y rendre suite à la révision de la prise en charge des transports.</w:t>
      </w:r>
    </w:p>
    <w:p w14:paraId="3F21049E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 xml:space="preserve">Les représentants du personnel membres de la FS du CSASD67 rappellent à l’IA-DASEN qu’il est responsable de la santé et de la sécurité des personnels au travail. Compte tenu du manque important d’AESH, d’enseignants spécialisés et de personnel </w:t>
      </w:r>
      <w:proofErr w:type="spellStart"/>
      <w:r>
        <w:rPr>
          <w:rStyle w:val="Aucun"/>
          <w:sz w:val="28"/>
          <w:szCs w:val="28"/>
        </w:rPr>
        <w:t>médico-éducatif</w:t>
      </w:r>
      <w:proofErr w:type="spellEnd"/>
      <w:r>
        <w:rPr>
          <w:rStyle w:val="Aucun"/>
          <w:sz w:val="28"/>
          <w:szCs w:val="28"/>
        </w:rPr>
        <w:t>, la sécurité des personnels ne peut être assurée. Les risques psychosociaux et d’accidents sont élevés, notamment pour les directeurs d’écoles et chefs d’établissements qui sont amenés à assurer les arbitrages et à gérer la pénurie.</w:t>
      </w:r>
    </w:p>
    <w:p w14:paraId="70BAEDBF" w14:textId="77777777" w:rsidR="00CC6E1C" w:rsidRDefault="00DE5571">
      <w:pPr>
        <w:pStyle w:val="Corps"/>
        <w:jc w:val="both"/>
      </w:pPr>
      <w:r>
        <w:rPr>
          <w:rStyle w:val="Aucun"/>
          <w:sz w:val="28"/>
          <w:szCs w:val="28"/>
        </w:rPr>
        <w:t>Les représentants du personnel membres de la FS du CSASD67 demandent à l’IA-DASEN d’honorer ses obligations.</w:t>
      </w:r>
    </w:p>
    <w:p w14:paraId="4E3FBC1C" w14:textId="77777777" w:rsidR="00CC6E1C" w:rsidRDefault="00CC6E1C">
      <w:pPr>
        <w:pStyle w:val="Corps"/>
        <w:jc w:val="both"/>
        <w:rPr>
          <w:sz w:val="28"/>
          <w:szCs w:val="28"/>
        </w:rPr>
      </w:pPr>
    </w:p>
    <w:p w14:paraId="7E206498" w14:textId="77777777" w:rsidR="00CC6E1C" w:rsidRDefault="00CC6E1C">
      <w:pPr>
        <w:pStyle w:val="Corps"/>
        <w:jc w:val="both"/>
        <w:rPr>
          <w:sz w:val="28"/>
          <w:szCs w:val="28"/>
        </w:rPr>
      </w:pPr>
    </w:p>
    <w:p w14:paraId="3BC02709" w14:textId="77777777" w:rsidR="00CC6E1C" w:rsidRDefault="00DE5571">
      <w:pPr>
        <w:pStyle w:val="Corps"/>
        <w:jc w:val="both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AVIS n</w:t>
      </w:r>
      <w:r>
        <w:rPr>
          <w:rStyle w:val="Aucun"/>
          <w:b/>
          <w:bCs/>
          <w:sz w:val="28"/>
          <w:szCs w:val="28"/>
          <w:lang w:val="it-IT"/>
        </w:rPr>
        <w:t>°</w:t>
      </w:r>
      <w:r>
        <w:rPr>
          <w:rStyle w:val="Aucun"/>
          <w:b/>
          <w:bCs/>
          <w:sz w:val="28"/>
          <w:szCs w:val="28"/>
        </w:rPr>
        <w:t>2</w:t>
      </w:r>
      <w:r>
        <w:rPr>
          <w:rStyle w:val="Aucun"/>
          <w:b/>
          <w:bCs/>
          <w:sz w:val="28"/>
          <w:szCs w:val="28"/>
        </w:rPr>
        <w:t xml:space="preserve"> 2025-10-09</w:t>
      </w:r>
    </w:p>
    <w:p w14:paraId="55A65C02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Si depuis cette année,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 xml:space="preserve">obligation de comptabiliser les effectifs des ULIS dans les effectifs de classe dans le second degré </w:t>
      </w:r>
      <w:proofErr w:type="spellStart"/>
      <w:r>
        <w:rPr>
          <w:rStyle w:val="Aucun"/>
          <w:sz w:val="28"/>
          <w:szCs w:val="28"/>
          <w:lang w:val="en-US"/>
        </w:rPr>
        <w:t>est</w:t>
      </w:r>
      <w:proofErr w:type="spellEnd"/>
      <w:r>
        <w:rPr>
          <w:rStyle w:val="Aucun"/>
          <w:sz w:val="28"/>
          <w:szCs w:val="28"/>
          <w:lang w:val="en-US"/>
        </w:rPr>
        <w:t xml:space="preserve"> respect</w:t>
      </w:r>
      <w:proofErr w:type="spellStart"/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</w:rPr>
        <w:t>e</w:t>
      </w:r>
      <w:proofErr w:type="spellEnd"/>
      <w:r>
        <w:rPr>
          <w:rStyle w:val="Aucun"/>
          <w:sz w:val="28"/>
          <w:szCs w:val="28"/>
        </w:rPr>
        <w:t>, d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>autres obligations ne le sont pas.</w:t>
      </w:r>
    </w:p>
    <w:p w14:paraId="6A24AD76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La circulaire numéro 2015-129 du 21 août 2015 relative aux ULIS oblige aussi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 xml:space="preserve">employeur </w:t>
      </w:r>
      <w:r>
        <w:rPr>
          <w:rStyle w:val="Aucun"/>
          <w:sz w:val="28"/>
          <w:szCs w:val="28"/>
        </w:rPr>
        <w:t>à :</w:t>
      </w:r>
    </w:p>
    <w:p w14:paraId="1C1F87EC" w14:textId="77777777" w:rsidR="00CC6E1C" w:rsidRDefault="00DE5571">
      <w:pPr>
        <w:pStyle w:val="Corps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Style w:val="Aucun"/>
          <w:sz w:val="28"/>
          <w:szCs w:val="28"/>
        </w:rPr>
        <w:t xml:space="preserve"> </w:t>
      </w:r>
      <w:proofErr w:type="gramStart"/>
      <w:r>
        <w:rPr>
          <w:rStyle w:val="Aucun"/>
          <w:sz w:val="28"/>
          <w:szCs w:val="28"/>
        </w:rPr>
        <w:t>limiter</w:t>
      </w:r>
      <w:proofErr w:type="gramEnd"/>
      <w:r>
        <w:rPr>
          <w:rStyle w:val="Aucun"/>
          <w:sz w:val="28"/>
          <w:szCs w:val="28"/>
        </w:rPr>
        <w:t xml:space="preserve">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>effectif des ULIS é</w:t>
      </w:r>
      <w:r>
        <w:rPr>
          <w:rStyle w:val="Aucun"/>
          <w:sz w:val="28"/>
          <w:szCs w:val="28"/>
          <w:lang w:val="it-IT"/>
        </w:rPr>
        <w:t xml:space="preserve">cole </w:t>
      </w:r>
      <w:r>
        <w:rPr>
          <w:rStyle w:val="Aucun"/>
          <w:sz w:val="28"/>
          <w:szCs w:val="28"/>
        </w:rPr>
        <w:t xml:space="preserve">à 12 </w:t>
      </w:r>
      <w:proofErr w:type="spellStart"/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</w:rPr>
        <w:t>l</w:t>
      </w:r>
      <w:proofErr w:type="spellEnd"/>
      <w:r>
        <w:rPr>
          <w:rStyle w:val="Aucun"/>
          <w:sz w:val="28"/>
          <w:szCs w:val="28"/>
          <w:lang w:val="it-IT"/>
        </w:rPr>
        <w:t>è</w:t>
      </w:r>
      <w:proofErr w:type="spellStart"/>
      <w:r>
        <w:rPr>
          <w:rStyle w:val="Aucun"/>
          <w:sz w:val="28"/>
          <w:szCs w:val="28"/>
        </w:rPr>
        <w:t>ves</w:t>
      </w:r>
      <w:proofErr w:type="spellEnd"/>
    </w:p>
    <w:p w14:paraId="00AE2C79" w14:textId="77777777" w:rsidR="00CC6E1C" w:rsidRDefault="00DE5571">
      <w:pPr>
        <w:pStyle w:val="Corps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Style w:val="Aucun"/>
          <w:sz w:val="28"/>
          <w:szCs w:val="28"/>
        </w:rPr>
        <w:t xml:space="preserve"> </w:t>
      </w:r>
      <w:proofErr w:type="gramStart"/>
      <w:r>
        <w:rPr>
          <w:rStyle w:val="Aucun"/>
          <w:sz w:val="28"/>
          <w:szCs w:val="28"/>
        </w:rPr>
        <w:t>limiter</w:t>
      </w:r>
      <w:proofErr w:type="gramEnd"/>
      <w:r>
        <w:rPr>
          <w:rStyle w:val="Aucun"/>
          <w:sz w:val="28"/>
          <w:szCs w:val="28"/>
        </w:rPr>
        <w:t xml:space="preserve">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 xml:space="preserve">effectif des ULIS du second degré à </w:t>
      </w:r>
      <w:r>
        <w:rPr>
          <w:rStyle w:val="Aucun"/>
          <w:sz w:val="28"/>
          <w:szCs w:val="28"/>
        </w:rPr>
        <w:t xml:space="preserve">10 </w:t>
      </w:r>
      <w:proofErr w:type="spellStart"/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</w:rPr>
        <w:t>l</w:t>
      </w:r>
      <w:proofErr w:type="spellEnd"/>
      <w:r>
        <w:rPr>
          <w:rStyle w:val="Aucun"/>
          <w:sz w:val="28"/>
          <w:szCs w:val="28"/>
          <w:lang w:val="it-IT"/>
        </w:rPr>
        <w:t>è</w:t>
      </w:r>
      <w:proofErr w:type="spellStart"/>
      <w:r>
        <w:rPr>
          <w:rStyle w:val="Aucun"/>
          <w:sz w:val="28"/>
          <w:szCs w:val="28"/>
        </w:rPr>
        <w:t>ves</w:t>
      </w:r>
      <w:proofErr w:type="spellEnd"/>
      <w:r>
        <w:rPr>
          <w:rStyle w:val="Aucun"/>
          <w:sz w:val="28"/>
          <w:szCs w:val="28"/>
        </w:rPr>
        <w:t xml:space="preserve"> </w:t>
      </w:r>
    </w:p>
    <w:p w14:paraId="34ECD93A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Les repré</w:t>
      </w:r>
      <w:r>
        <w:rPr>
          <w:rStyle w:val="Aucun"/>
          <w:sz w:val="28"/>
          <w:szCs w:val="28"/>
        </w:rPr>
        <w:t xml:space="preserve">sentants du personnel membres de la FS du CSASD67 </w:t>
      </w:r>
      <w:proofErr w:type="spellStart"/>
      <w:r>
        <w:rPr>
          <w:rStyle w:val="Aucun"/>
          <w:sz w:val="28"/>
          <w:szCs w:val="28"/>
        </w:rPr>
        <w:t>ré</w:t>
      </w:r>
      <w:r>
        <w:rPr>
          <w:rStyle w:val="Aucun"/>
          <w:sz w:val="28"/>
          <w:szCs w:val="28"/>
        </w:rPr>
        <w:t>it</w:t>
      </w:r>
      <w:proofErr w:type="spellEnd"/>
      <w:r>
        <w:rPr>
          <w:rStyle w:val="Aucun"/>
          <w:sz w:val="28"/>
          <w:szCs w:val="28"/>
          <w:lang w:val="it-IT"/>
        </w:rPr>
        <w:t>è</w:t>
      </w:r>
      <w:proofErr w:type="spellStart"/>
      <w:r>
        <w:rPr>
          <w:rStyle w:val="Aucun"/>
          <w:sz w:val="28"/>
          <w:szCs w:val="28"/>
        </w:rPr>
        <w:t>rent</w:t>
      </w:r>
      <w:proofErr w:type="spellEnd"/>
      <w:r>
        <w:rPr>
          <w:rStyle w:val="Aucun"/>
          <w:sz w:val="28"/>
          <w:szCs w:val="28"/>
        </w:rPr>
        <w:t xml:space="preserve"> leur demande </w:t>
      </w:r>
      <w:r>
        <w:rPr>
          <w:rStyle w:val="Aucun"/>
          <w:sz w:val="28"/>
          <w:szCs w:val="28"/>
        </w:rPr>
        <w:t>à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  <w:lang w:val="de-DE"/>
        </w:rPr>
        <w:t xml:space="preserve">IA DASEN </w:t>
      </w:r>
      <w:r>
        <w:rPr>
          <w:rStyle w:val="Aucun"/>
          <w:sz w:val="28"/>
          <w:szCs w:val="28"/>
        </w:rPr>
        <w:t>d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>appliquer cette circulaire pour garantir la sé</w:t>
      </w:r>
      <w:r>
        <w:rPr>
          <w:rStyle w:val="Aucun"/>
          <w:sz w:val="28"/>
          <w:szCs w:val="28"/>
        </w:rPr>
        <w:t>curit</w:t>
      </w:r>
      <w:r>
        <w:rPr>
          <w:rStyle w:val="Aucun"/>
          <w:sz w:val="28"/>
          <w:szCs w:val="28"/>
        </w:rPr>
        <w:t xml:space="preserve">é </w:t>
      </w:r>
      <w:r>
        <w:rPr>
          <w:rStyle w:val="Aucun"/>
          <w:sz w:val="28"/>
          <w:szCs w:val="28"/>
          <w:lang w:val="nl-NL"/>
        </w:rPr>
        <w:t>et pr</w:t>
      </w:r>
      <w:proofErr w:type="spellStart"/>
      <w:r>
        <w:rPr>
          <w:rStyle w:val="Aucun"/>
          <w:sz w:val="28"/>
          <w:szCs w:val="28"/>
        </w:rPr>
        <w:t>éserver</w:t>
      </w:r>
      <w:proofErr w:type="spellEnd"/>
      <w:r>
        <w:rPr>
          <w:rStyle w:val="Aucun"/>
          <w:sz w:val="28"/>
          <w:szCs w:val="28"/>
        </w:rPr>
        <w:t xml:space="preserve"> les conditions de travail réglementaires des personnels.</w:t>
      </w:r>
    </w:p>
    <w:p w14:paraId="7D56538B" w14:textId="77777777" w:rsidR="00CC6E1C" w:rsidRDefault="00CC6E1C">
      <w:pPr>
        <w:pStyle w:val="Corps"/>
        <w:jc w:val="both"/>
        <w:rPr>
          <w:sz w:val="28"/>
          <w:szCs w:val="28"/>
        </w:rPr>
      </w:pPr>
    </w:p>
    <w:p w14:paraId="73D00027" w14:textId="77777777" w:rsidR="00CC6E1C" w:rsidRDefault="00DE5571">
      <w:pPr>
        <w:pStyle w:val="Corps"/>
        <w:jc w:val="both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AVIS n</w:t>
      </w:r>
      <w:r>
        <w:rPr>
          <w:rStyle w:val="Aucun"/>
          <w:b/>
          <w:bCs/>
          <w:sz w:val="28"/>
          <w:szCs w:val="28"/>
          <w:lang w:val="it-IT"/>
        </w:rPr>
        <w:t>°</w:t>
      </w:r>
      <w:r>
        <w:rPr>
          <w:rStyle w:val="Aucun"/>
          <w:b/>
          <w:bCs/>
          <w:sz w:val="28"/>
          <w:szCs w:val="28"/>
        </w:rPr>
        <w:t>3</w:t>
      </w:r>
      <w:r>
        <w:rPr>
          <w:rStyle w:val="Aucun"/>
          <w:b/>
          <w:bCs/>
          <w:sz w:val="28"/>
          <w:szCs w:val="28"/>
        </w:rPr>
        <w:t xml:space="preserve"> 2025-10-09</w:t>
      </w:r>
    </w:p>
    <w:p w14:paraId="0DA2DC1F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La circulaire numéro 2015-176 du 28 octobre 2015 préconise :</w:t>
      </w:r>
    </w:p>
    <w:p w14:paraId="3BE33FCB" w14:textId="77777777" w:rsidR="00CC6E1C" w:rsidRDefault="00DE5571">
      <w:pPr>
        <w:pStyle w:val="Corps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rStyle w:val="Aucun"/>
          <w:sz w:val="28"/>
          <w:szCs w:val="28"/>
        </w:rPr>
        <w:t>une</w:t>
      </w:r>
      <w:proofErr w:type="gramEnd"/>
      <w:r>
        <w:rPr>
          <w:rStyle w:val="Aucun"/>
          <w:sz w:val="28"/>
          <w:szCs w:val="28"/>
        </w:rPr>
        <w:t xml:space="preserve"> taille minimale de quatre divisions pour les SEGPA</w:t>
      </w:r>
    </w:p>
    <w:p w14:paraId="181320DF" w14:textId="77777777" w:rsidR="00CC6E1C" w:rsidRDefault="00DE5571">
      <w:pPr>
        <w:pStyle w:val="Corps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rStyle w:val="Aucun"/>
          <w:sz w:val="28"/>
          <w:szCs w:val="28"/>
        </w:rPr>
        <w:t>un</w:t>
      </w:r>
      <w:proofErr w:type="gramEnd"/>
      <w:r>
        <w:rPr>
          <w:rStyle w:val="Aucun"/>
          <w:sz w:val="28"/>
          <w:szCs w:val="28"/>
        </w:rPr>
        <w:t xml:space="preserve"> effectif maximum de 16 </w:t>
      </w:r>
      <w:proofErr w:type="spellStart"/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</w:rPr>
        <w:t>l</w:t>
      </w:r>
      <w:proofErr w:type="spellEnd"/>
      <w:r>
        <w:rPr>
          <w:rStyle w:val="Aucun"/>
          <w:sz w:val="28"/>
          <w:szCs w:val="28"/>
          <w:lang w:val="it-IT"/>
        </w:rPr>
        <w:t>è</w:t>
      </w:r>
      <w:proofErr w:type="spellStart"/>
      <w:r>
        <w:rPr>
          <w:rStyle w:val="Aucun"/>
          <w:sz w:val="28"/>
          <w:szCs w:val="28"/>
        </w:rPr>
        <w:t>ves</w:t>
      </w:r>
      <w:proofErr w:type="spellEnd"/>
      <w:r>
        <w:rPr>
          <w:rStyle w:val="Aucun"/>
          <w:sz w:val="28"/>
          <w:szCs w:val="28"/>
        </w:rPr>
        <w:t xml:space="preserve"> par division</w:t>
      </w:r>
    </w:p>
    <w:p w14:paraId="30E0C17C" w14:textId="77777777" w:rsidR="00CC6E1C" w:rsidRDefault="00DE5571"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 xml:space="preserve">Les représentants du personnel membres de la FS du CSASD67 demandent </w:t>
      </w:r>
      <w:r>
        <w:rPr>
          <w:rStyle w:val="Aucun"/>
          <w:sz w:val="28"/>
          <w:szCs w:val="28"/>
        </w:rPr>
        <w:t>à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  <w:lang w:val="de-DE"/>
        </w:rPr>
        <w:t xml:space="preserve">IA DASEN </w:t>
      </w:r>
      <w:r>
        <w:rPr>
          <w:rStyle w:val="Aucun"/>
          <w:sz w:val="28"/>
          <w:szCs w:val="28"/>
        </w:rPr>
        <w:t>d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>appliquer cette circulaire pour garantir la sé</w:t>
      </w:r>
      <w:r>
        <w:rPr>
          <w:rStyle w:val="Aucun"/>
          <w:sz w:val="28"/>
          <w:szCs w:val="28"/>
        </w:rPr>
        <w:t>curit</w:t>
      </w:r>
      <w:r>
        <w:rPr>
          <w:rStyle w:val="Aucun"/>
          <w:sz w:val="28"/>
          <w:szCs w:val="28"/>
        </w:rPr>
        <w:t xml:space="preserve">é </w:t>
      </w:r>
      <w:r>
        <w:rPr>
          <w:rStyle w:val="Aucun"/>
          <w:sz w:val="28"/>
          <w:szCs w:val="28"/>
          <w:lang w:val="nl-NL"/>
        </w:rPr>
        <w:t>et pr</w:t>
      </w:r>
      <w:proofErr w:type="spellStart"/>
      <w:r>
        <w:rPr>
          <w:rStyle w:val="Aucun"/>
          <w:sz w:val="28"/>
          <w:szCs w:val="28"/>
        </w:rPr>
        <w:t>éserver</w:t>
      </w:r>
      <w:proofErr w:type="spellEnd"/>
      <w:r>
        <w:rPr>
          <w:rStyle w:val="Aucun"/>
          <w:sz w:val="28"/>
          <w:szCs w:val="28"/>
        </w:rPr>
        <w:t xml:space="preserve"> les conditions de travail réglementaires des personnels.</w:t>
      </w:r>
    </w:p>
    <w:p w14:paraId="396B8DE9" w14:textId="77777777" w:rsidR="00CC6E1C" w:rsidRDefault="00CC6E1C">
      <w:pPr>
        <w:pStyle w:val="Corps"/>
        <w:jc w:val="both"/>
        <w:rPr>
          <w:sz w:val="28"/>
          <w:szCs w:val="28"/>
        </w:rPr>
      </w:pPr>
    </w:p>
    <w:p w14:paraId="6E2FF1A4" w14:textId="77777777" w:rsidR="00CC6E1C" w:rsidRDefault="00DE5571">
      <w:pPr>
        <w:pStyle w:val="Corps"/>
        <w:jc w:val="both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AVIS n</w:t>
      </w:r>
      <w:r>
        <w:rPr>
          <w:rStyle w:val="Aucun"/>
          <w:b/>
          <w:bCs/>
          <w:sz w:val="28"/>
          <w:szCs w:val="28"/>
          <w:lang w:val="it-IT"/>
        </w:rPr>
        <w:t>°</w:t>
      </w:r>
      <w:r>
        <w:rPr>
          <w:rStyle w:val="Aucun"/>
          <w:b/>
          <w:bCs/>
          <w:sz w:val="28"/>
          <w:szCs w:val="28"/>
        </w:rPr>
        <w:t>4</w:t>
      </w:r>
      <w:r>
        <w:rPr>
          <w:rStyle w:val="Aucun"/>
          <w:b/>
          <w:bCs/>
          <w:sz w:val="28"/>
          <w:szCs w:val="28"/>
        </w:rPr>
        <w:t xml:space="preserve"> 2025-10-09</w:t>
      </w:r>
    </w:p>
    <w:p w14:paraId="40562427" w14:textId="77777777" w:rsidR="00CC6E1C" w:rsidRDefault="00DE5571">
      <w:pPr>
        <w:pStyle w:val="Corps"/>
        <w:jc w:val="both"/>
      </w:pPr>
      <w:r>
        <w:rPr>
          <w:rStyle w:val="Aucun"/>
          <w:sz w:val="28"/>
          <w:szCs w:val="28"/>
        </w:rPr>
        <w:t xml:space="preserve">Les représentants du personnel membres de la FS du CSASD67 demandent </w:t>
      </w:r>
      <w:r>
        <w:rPr>
          <w:rStyle w:val="Aucun"/>
          <w:sz w:val="28"/>
          <w:szCs w:val="28"/>
        </w:rPr>
        <w:t>à l</w:t>
      </w:r>
      <w:r>
        <w:rPr>
          <w:rStyle w:val="Aucun"/>
          <w:sz w:val="28"/>
          <w:szCs w:val="28"/>
          <w:rtl/>
        </w:rPr>
        <w:t>’</w:t>
      </w:r>
      <w:r>
        <w:rPr>
          <w:rStyle w:val="Aucun"/>
          <w:sz w:val="28"/>
          <w:szCs w:val="28"/>
          <w:lang w:val="es-ES_tradnl"/>
        </w:rPr>
        <w:t>IA DASEN</w:t>
      </w:r>
      <w:r>
        <w:rPr>
          <w:rStyle w:val="Aucun"/>
          <w:sz w:val="28"/>
          <w:szCs w:val="28"/>
        </w:rPr>
        <w:t xml:space="preserve"> de respecter les attributions de la secrétaire de l’instance et d’inviter l’ensemble des membres de la FS du CSASD67 aux groupes de travail, quels qu’ils soient.</w:t>
      </w:r>
    </w:p>
    <w:p w14:paraId="43B5C482" w14:textId="77777777" w:rsidR="00CC6E1C" w:rsidRDefault="00CC6E1C">
      <w:pPr>
        <w:pStyle w:val="Corps"/>
        <w:jc w:val="both"/>
        <w:rPr>
          <w:sz w:val="28"/>
          <w:szCs w:val="28"/>
        </w:rPr>
      </w:pPr>
    </w:p>
    <w:p w14:paraId="2F408EFC" w14:textId="77777777" w:rsidR="00CC6E1C" w:rsidRDefault="00CC6E1C">
      <w:pPr>
        <w:pStyle w:val="Corps"/>
        <w:jc w:val="both"/>
      </w:pPr>
    </w:p>
    <w:sectPr w:rsidR="00CC6E1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46EC" w14:textId="77777777" w:rsidR="00DE5571" w:rsidRDefault="00DE5571">
      <w:r>
        <w:separator/>
      </w:r>
    </w:p>
  </w:endnote>
  <w:endnote w:type="continuationSeparator" w:id="0">
    <w:p w14:paraId="48BA4497" w14:textId="77777777" w:rsidR="00DE5571" w:rsidRDefault="00DE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ECE" w14:textId="77777777" w:rsidR="00CC6E1C" w:rsidRDefault="00CC6E1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6596" w14:textId="77777777" w:rsidR="00DE5571" w:rsidRDefault="00DE5571">
      <w:r>
        <w:separator/>
      </w:r>
    </w:p>
  </w:footnote>
  <w:footnote w:type="continuationSeparator" w:id="0">
    <w:p w14:paraId="796C82B9" w14:textId="77777777" w:rsidR="00DE5571" w:rsidRDefault="00DE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2E22" w14:textId="77777777" w:rsidR="00CC6E1C" w:rsidRDefault="00DE5571">
    <w:pPr>
      <w:pStyle w:val="En-tt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sz w:val="20"/>
        <w:szCs w:val="20"/>
      </w:rPr>
      <w:t>FS du 09/10/2025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D84"/>
    <w:multiLevelType w:val="hybridMultilevel"/>
    <w:tmpl w:val="63647C16"/>
    <w:lvl w:ilvl="0" w:tplc="CE7E3B4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DE1C78">
      <w:start w:val="1"/>
      <w:numFmt w:val="bullet"/>
      <w:lvlText w:val="-"/>
      <w:lvlJc w:val="left"/>
      <w:pPr>
        <w:ind w:left="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BAA89E">
      <w:start w:val="1"/>
      <w:numFmt w:val="bullet"/>
      <w:lvlText w:val="-"/>
      <w:lvlJc w:val="left"/>
      <w:pPr>
        <w:ind w:left="161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B754">
      <w:start w:val="1"/>
      <w:numFmt w:val="bullet"/>
      <w:lvlText w:val="-"/>
      <w:lvlJc w:val="left"/>
      <w:pPr>
        <w:ind w:left="23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205906">
      <w:start w:val="1"/>
      <w:numFmt w:val="bullet"/>
      <w:lvlText w:val="-"/>
      <w:lvlJc w:val="left"/>
      <w:pPr>
        <w:ind w:left="305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608BA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28FFFA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42F6A6">
      <w:start w:val="1"/>
      <w:numFmt w:val="bullet"/>
      <w:lvlText w:val="-"/>
      <w:lvlJc w:val="left"/>
      <w:pPr>
        <w:ind w:left="521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A44F2C">
      <w:start w:val="1"/>
      <w:numFmt w:val="bullet"/>
      <w:lvlText w:val="-"/>
      <w:lvlJc w:val="left"/>
      <w:pPr>
        <w:ind w:left="59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5C5BB6"/>
    <w:multiLevelType w:val="hybridMultilevel"/>
    <w:tmpl w:val="805CC6CE"/>
    <w:numStyleLink w:val="Puces"/>
  </w:abstractNum>
  <w:abstractNum w:abstractNumId="2" w15:restartNumberingAfterBreak="0">
    <w:nsid w:val="7DC0709B"/>
    <w:multiLevelType w:val="hybridMultilevel"/>
    <w:tmpl w:val="805CC6CE"/>
    <w:styleLink w:val="Puces"/>
    <w:lvl w:ilvl="0" w:tplc="73DE957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106174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0796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2969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2CCF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E44C4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8A6CE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14E85A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784B5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9310716">
    <w:abstractNumId w:val="0"/>
  </w:num>
  <w:num w:numId="2" w16cid:durableId="514154782">
    <w:abstractNumId w:val="2"/>
  </w:num>
  <w:num w:numId="3" w16cid:durableId="90225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1C"/>
    <w:rsid w:val="00CC6E1C"/>
    <w:rsid w:val="00D54A24"/>
    <w:rsid w:val="00D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DD48"/>
  <w15:docId w15:val="{EFFF2034-EFB1-4E5E-875D-3AFCFE2B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Puces">
    <w:name w:val="Puces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2</cp:revision>
  <dcterms:created xsi:type="dcterms:W3CDTF">2025-10-09T12:32:00Z</dcterms:created>
  <dcterms:modified xsi:type="dcterms:W3CDTF">2025-10-09T12:32:00Z</dcterms:modified>
</cp:coreProperties>
</file>